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60"/>
        <w:jc w:val="left"/>
      </w:pPr>
      <w:r>
        <w:rPr>
          <w:rFonts w:ascii="Arial" w:hAnsi="Arial"/>
          <w:b/>
          <w:color w:val="000000"/>
          <w:sz w:val="40"/>
        </w:rPr>
        <w:t>Personalnotfallplan für Kitas</w:t>
      </w:r>
    </w:p>
    <w:p>
      <w:pPr>
        <w:spacing w:after="160"/>
      </w:pPr>
      <w:r>
        <w:rPr>
          <w:rFonts w:ascii="Arial" w:hAnsi="Arial"/>
          <w:b w:val="0"/>
          <w:color w:val="404040"/>
          <w:sz w:val="19"/>
        </w:rPr>
        <w:t>Kompakte Arbeitshilfe für Kita Leitungen und Träger bei kurzfristigem Personalausfall</w:t>
      </w:r>
    </w:p>
    <w:p>
      <w:pPr>
        <w:spacing w:before="0" w:after="140" w:line="259" w:lineRule="auto"/>
      </w:pPr>
      <w:r>
        <w:rPr>
          <w:rFonts w:ascii="Arial" w:hAnsi="Arial"/>
          <w:b w:val="0"/>
          <w:color w:val="000000"/>
          <w:sz w:val="20"/>
        </w:rPr>
        <w:t>Diese Vorlage legt Zuständigkeiten, eine einrichtungsbezogene Personalampel und verbindliche Eskalationswege fest. Passen Sie alle Schwellen gemeinsam mit dem Träger an Betriebserlaubnis, Landesrecht und Vorgaben der zuständigen Aufsicht an.</w:t>
      </w:r>
    </w:p>
    <w:p>
      <w:pPr>
        <w:pStyle w:val="Heading1"/>
        <w:keepNext/>
        <w:spacing w:before="120" w:after="60"/>
      </w:pPr>
      <w:r>
        <w:rPr>
          <w:rFonts w:ascii="Arial" w:hAnsi="Arial"/>
          <w:b/>
          <w:color w:val="000000"/>
          <w:sz w:val="28"/>
        </w:rPr>
        <w:t>Stammdaten und Zuständigkeiten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184"/>
        <w:gridCol w:w="5184"/>
      </w:tblGrid>
      <w:tr>
        <w:trPr>
          <w:trHeight w:val="490"/>
        </w:trPr>
        <w:tc>
          <w:tcPr>
            <w:tcW w:type="dxa" w:w="3240"/>
            <w:shd w:fill="F4F6F7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000000"/>
                <w:sz w:val="18"/>
              </w:rPr>
              <w:t>Einrichtung und Träger</w:t>
            </w:r>
          </w:p>
        </w:tc>
        <w:tc>
          <w:tcPr>
            <w:tcW w:type="dxa" w:w="6983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 xml:space="preserve"> </w:t>
            </w:r>
          </w:p>
        </w:tc>
      </w:tr>
      <w:tr>
        <w:trPr>
          <w:trHeight w:val="490"/>
        </w:trPr>
        <w:tc>
          <w:tcPr>
            <w:tcW w:type="dxa" w:w="3240"/>
            <w:shd w:fill="F4F6F7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000000"/>
                <w:sz w:val="18"/>
              </w:rPr>
              <w:t>Stand und nächste Prüfung</w:t>
            </w:r>
          </w:p>
        </w:tc>
        <w:tc>
          <w:tcPr>
            <w:tcW w:type="dxa" w:w="6983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 xml:space="preserve"> </w:t>
            </w:r>
          </w:p>
        </w:tc>
      </w:tr>
      <w:tr>
        <w:trPr>
          <w:trHeight w:val="490"/>
        </w:trPr>
        <w:tc>
          <w:tcPr>
            <w:tcW w:type="dxa" w:w="3240"/>
            <w:shd w:fill="F4F6F7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000000"/>
                <w:sz w:val="18"/>
              </w:rPr>
              <w:t>Verantwortliche Leitung</w:t>
            </w:r>
          </w:p>
        </w:tc>
        <w:tc>
          <w:tcPr>
            <w:tcW w:type="dxa" w:w="6983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 xml:space="preserve"> </w:t>
            </w:r>
          </w:p>
        </w:tc>
      </w:tr>
      <w:tr>
        <w:trPr>
          <w:trHeight w:val="490"/>
        </w:trPr>
        <w:tc>
          <w:tcPr>
            <w:tcW w:type="dxa" w:w="3240"/>
            <w:shd w:fill="F4F6F7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000000"/>
                <w:sz w:val="18"/>
              </w:rPr>
              <w:t>Trägervertretung und Vertretung</w:t>
            </w:r>
          </w:p>
        </w:tc>
        <w:tc>
          <w:tcPr>
            <w:tcW w:type="dxa" w:w="6983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 xml:space="preserve"> </w:t>
            </w:r>
          </w:p>
        </w:tc>
      </w:tr>
      <w:tr>
        <w:trPr>
          <w:trHeight w:val="490"/>
        </w:trPr>
        <w:tc>
          <w:tcPr>
            <w:tcW w:type="dxa" w:w="3240"/>
            <w:shd w:fill="F4F6F7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000000"/>
                <w:sz w:val="18"/>
              </w:rPr>
              <w:t>Zuständige Aufsicht und Kontakt</w:t>
            </w:r>
          </w:p>
        </w:tc>
        <w:tc>
          <w:tcPr>
            <w:tcW w:type="dxa" w:w="6983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 xml:space="preserve"> </w:t>
            </w:r>
          </w:p>
        </w:tc>
      </w:tr>
    </w:tbl>
    <w:p>
      <w:pPr>
        <w:pStyle w:val="Heading1"/>
        <w:keepNext/>
        <w:spacing w:before="120" w:after="60"/>
      </w:pPr>
      <w:r>
        <w:rPr>
          <w:rFonts w:ascii="Arial" w:hAnsi="Arial"/>
          <w:b/>
          <w:color w:val="000000"/>
          <w:sz w:val="28"/>
        </w:rPr>
        <w:t>Einrichtungsbezogene Personalampel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1180"/>
            <w:shd w:fill="1F4E79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Stufe</w:t>
            </w:r>
          </w:p>
        </w:tc>
        <w:tc>
          <w:tcPr>
            <w:tcW w:type="dxa" w:w="3196"/>
            <w:shd w:fill="1F4E79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Lokaler Auslöser</w:t>
            </w:r>
          </w:p>
        </w:tc>
        <w:tc>
          <w:tcPr>
            <w:tcW w:type="dxa" w:w="3816"/>
            <w:shd w:fill="1F4E79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Freigegebene Maßnahmen</w:t>
            </w:r>
          </w:p>
        </w:tc>
        <w:tc>
          <w:tcPr>
            <w:tcW w:type="dxa" w:w="1987"/>
            <w:shd w:fill="1F4E79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Entscheidung</w:t>
            </w:r>
          </w:p>
        </w:tc>
      </w:tr>
      <w:tr>
        <w:tc>
          <w:tcPr>
            <w:tcW w:type="dxa" w:w="118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Grün</w:t>
            </w:r>
          </w:p>
        </w:tc>
        <w:tc>
          <w:tcPr>
            <w:tcW w:type="dxa" w:w="3196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7"/>
              </w:rPr>
              <w:t>Regelbetrieb ist in jedem Zeitfenster gesichert.</w:t>
            </w:r>
          </w:p>
        </w:tc>
        <w:tc>
          <w:tcPr>
            <w:tcW w:type="dxa" w:w="3816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7"/>
              </w:rPr>
              <w:t>Regelbetrieb fortführen und Tagescheck kurz dokumentieren.</w:t>
            </w:r>
          </w:p>
        </w:tc>
        <w:tc>
          <w:tcPr>
            <w:tcW w:type="dxa" w:w="1987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7"/>
              </w:rPr>
              <w:t>Leitung</w:t>
            </w:r>
          </w:p>
        </w:tc>
      </w:tr>
      <w:tr>
        <w:tc>
          <w:tcPr>
            <w:tcW w:type="dxa" w:w="1180"/>
            <w:shd w:fill="EAF2F8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Gelb</w:t>
            </w:r>
          </w:p>
        </w:tc>
        <w:tc>
          <w:tcPr>
            <w:tcW w:type="dxa" w:w="3196"/>
            <w:shd w:fill="EAF2F8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7"/>
              </w:rPr>
              <w:t>Regelbetrieb ist gefährdet. Örtliche Mindestvoraussetzungen sind nach Prüfung noch erfüllt.</w:t>
            </w:r>
          </w:p>
        </w:tc>
        <w:tc>
          <w:tcPr>
            <w:tcW w:type="dxa" w:w="3816"/>
            <w:shd w:fill="EAF2F8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7"/>
              </w:rPr>
              <w:t>Vertretung aktivieren, Angebote anpassen, Eltern früh informieren.</w:t>
            </w:r>
          </w:p>
        </w:tc>
        <w:tc>
          <w:tcPr>
            <w:tcW w:type="dxa" w:w="1987"/>
            <w:shd w:fill="EAF2F8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7"/>
              </w:rPr>
              <w:t>Laut Rollenmatrix</w:t>
            </w:r>
          </w:p>
        </w:tc>
      </w:tr>
      <w:tr>
        <w:tc>
          <w:tcPr>
            <w:tcW w:type="dxa" w:w="118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Rot</w:t>
            </w:r>
          </w:p>
        </w:tc>
        <w:tc>
          <w:tcPr>
            <w:tcW w:type="dxa" w:w="3196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7"/>
              </w:rPr>
              <w:t>Aufsicht, Kindeswohl, Qualifikation oder örtliche Mindestvoraussetzungen sind nicht gesichert.</w:t>
            </w:r>
          </w:p>
        </w:tc>
        <w:tc>
          <w:tcPr>
            <w:tcW w:type="dxa" w:w="3816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7"/>
              </w:rPr>
              <w:t>Träger sofort informieren, Betrieb einschränken oder einstellen, Meldepflicht prüfen.</w:t>
            </w:r>
          </w:p>
        </w:tc>
        <w:tc>
          <w:tcPr>
            <w:tcW w:type="dxa" w:w="1987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17"/>
              </w:rPr>
              <w:t>Träger / festgelegte Stelle</w:t>
            </w:r>
          </w:p>
        </w:tc>
      </w:tr>
    </w:tbl>
    <w:p>
      <w:pPr>
        <w:pStyle w:val="Heading1"/>
        <w:keepNext/>
        <w:spacing w:before="120" w:after="60"/>
      </w:pPr>
      <w:r>
        <w:rPr>
          <w:rFonts w:ascii="Arial" w:hAnsi="Arial"/>
          <w:b/>
          <w:color w:val="000000"/>
          <w:sz w:val="28"/>
        </w:rPr>
        <w:t>Eskalationsweg</w:t>
      </w:r>
    </w:p>
    <w:p>
      <w:pPr>
        <w:spacing w:before="0" w:after="20" w:line="240" w:lineRule="auto"/>
      </w:pPr>
      <w:r>
        <w:rPr>
          <w:rFonts w:ascii="Arial" w:hAnsi="Arial"/>
          <w:b w:val="0"/>
          <w:color w:val="000000"/>
          <w:sz w:val="18"/>
        </w:rPr>
        <w:t>1  Qualifizierte interne Vertretung oder Springer aktivieren</w:t>
      </w:r>
    </w:p>
    <w:p>
      <w:pPr>
        <w:spacing w:before="0" w:after="20" w:line="240" w:lineRule="auto"/>
      </w:pPr>
      <w:r>
        <w:rPr>
          <w:rFonts w:ascii="Arial" w:hAnsi="Arial"/>
          <w:b w:val="0"/>
          <w:color w:val="000000"/>
          <w:sz w:val="18"/>
        </w:rPr>
        <w:t>2  Unterstützung aus anderen Einrichtungen des Trägers prüfen</w:t>
      </w:r>
    </w:p>
    <w:p>
      <w:pPr>
        <w:spacing w:before="0" w:after="20" w:line="240" w:lineRule="auto"/>
      </w:pPr>
      <w:r>
        <w:rPr>
          <w:rFonts w:ascii="Arial" w:hAnsi="Arial"/>
          <w:b w:val="0"/>
          <w:color w:val="000000"/>
          <w:sz w:val="18"/>
        </w:rPr>
        <w:t>3  Nicht zwingende Angebote und Termine verschieben</w:t>
      </w:r>
    </w:p>
    <w:p>
      <w:pPr>
        <w:spacing w:before="0" w:after="20" w:line="240" w:lineRule="auto"/>
      </w:pPr>
      <w:r>
        <w:rPr>
          <w:rFonts w:ascii="Arial" w:hAnsi="Arial"/>
          <w:b w:val="0"/>
          <w:color w:val="000000"/>
          <w:sz w:val="18"/>
        </w:rPr>
        <w:t>4  Externe pädagogische Unterstützung anfragen</w:t>
      </w:r>
    </w:p>
    <w:p>
      <w:pPr>
        <w:spacing w:before="0" w:after="20" w:line="240" w:lineRule="auto"/>
      </w:pPr>
      <w:r>
        <w:rPr>
          <w:rFonts w:ascii="Arial" w:hAnsi="Arial"/>
          <w:b w:val="0"/>
          <w:color w:val="000000"/>
          <w:sz w:val="18"/>
        </w:rPr>
        <w:t>5  Betreuung oder Öffnungszeit nach freigegebenem Verfahren einschränken</w:t>
      </w:r>
    </w:p>
    <w:p>
      <w:pPr>
        <w:spacing w:before="0" w:after="20" w:line="240" w:lineRule="auto"/>
      </w:pPr>
      <w:r>
        <w:rPr>
          <w:rFonts w:ascii="Arial" w:hAnsi="Arial"/>
          <w:b w:val="0"/>
          <w:color w:val="000000"/>
          <w:sz w:val="18"/>
        </w:rPr>
        <w:t>6  Bei kritischer Lage Träger und gegebenenfalls Aufsicht informieren</w:t>
      </w:r>
    </w:p>
    <w:p>
      <w:pPr>
        <w:spacing w:before="0" w:after="0" w:line="259" w:lineRule="auto"/>
      </w:pPr>
      <w:r>
        <w:rPr>
          <w:rFonts w:ascii="Arial" w:hAnsi="Arial"/>
          <w:b/>
          <w:color w:val="000000"/>
          <w:sz w:val="18"/>
        </w:rPr>
        <w:t>Wichtig:</w:t>
      </w:r>
      <w:r>
        <w:rPr>
          <w:rFonts w:ascii="Arial" w:hAnsi="Arial"/>
          <w:b w:val="0"/>
          <w:color w:val="000000"/>
          <w:sz w:val="18"/>
        </w:rPr>
        <w:t xml:space="preserve"> Die reine Zahl fehlender Mitarbeitender entscheidet nicht allein. Prüfen Sie je Zeitfenster auch Qualifikation, Kinderzahl, Altersmix, besondere Unterstützungsbedarfe, Räume, Pausen und sichere Aufsicht.</w:t>
      </w:r>
    </w:p>
    <w:p>
      <w:r>
        <w:br w:type="page"/>
      </w:r>
    </w:p>
    <w:p>
      <w:pPr>
        <w:pStyle w:val="Title"/>
        <w:spacing w:after="60"/>
        <w:jc w:val="left"/>
      </w:pPr>
      <w:r>
        <w:rPr>
          <w:rFonts w:ascii="Arial" w:hAnsi="Arial"/>
          <w:b/>
          <w:color w:val="000000"/>
          <w:sz w:val="40"/>
        </w:rPr>
        <w:t>Tagescheck bei Personalausfall</w:t>
      </w:r>
    </w:p>
    <w:p>
      <w:pPr>
        <w:spacing w:after="160"/>
      </w:pPr>
      <w:r>
        <w:rPr>
          <w:rFonts w:ascii="Arial" w:hAnsi="Arial"/>
          <w:b w:val="0"/>
          <w:color w:val="404040"/>
          <w:sz w:val="19"/>
        </w:rPr>
        <w:t>Vor Öffnung und nach jeder wesentlichen Veränderung erneut prüfen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184"/>
        <w:gridCol w:w="5184"/>
      </w:tblGrid>
      <w:tr>
        <w:trPr>
          <w:trHeight w:val="518"/>
        </w:trPr>
        <w:tc>
          <w:tcPr>
            <w:tcW w:type="dxa" w:w="4104"/>
            <w:shd w:fill="F4F6F7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000000"/>
                <w:sz w:val="18"/>
              </w:rPr>
              <w:t>Datum, Zeitfenster und Kinderzahl</w:t>
            </w:r>
          </w:p>
        </w:tc>
        <w:tc>
          <w:tcPr>
            <w:tcW w:type="dxa" w:w="612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 xml:space="preserve">Datum/Zeit:                         Kinder erwartet/anwesend: </w:t>
            </w:r>
          </w:p>
        </w:tc>
      </w:tr>
      <w:tr>
        <w:trPr>
          <w:trHeight w:val="518"/>
        </w:trPr>
        <w:tc>
          <w:tcPr>
            <w:tcW w:type="dxa" w:w="4104"/>
            <w:shd w:fill="F4F6F7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000000"/>
                <w:sz w:val="18"/>
              </w:rPr>
              <w:t>Einsatzfähiges Personal und anrechenbare Fachkräfte</w:t>
            </w:r>
          </w:p>
        </w:tc>
        <w:tc>
          <w:tcPr>
            <w:tcW w:type="dxa" w:w="612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 xml:space="preserve">Personal:                            davon Fachkräfte: </w:t>
            </w:r>
          </w:p>
        </w:tc>
      </w:tr>
      <w:tr>
        <w:trPr>
          <w:trHeight w:val="662"/>
        </w:trPr>
        <w:tc>
          <w:tcPr>
            <w:tcW w:type="dxa" w:w="4104"/>
            <w:shd w:fill="F4F6F7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000000"/>
                <w:sz w:val="18"/>
              </w:rPr>
              <w:t>Fehlende Qualifikation oder besonderer Bedarf</w:t>
            </w:r>
          </w:p>
        </w:tc>
        <w:tc>
          <w:tcPr>
            <w:tcW w:type="dxa" w:w="612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 xml:space="preserve"> </w:t>
            </w:r>
          </w:p>
        </w:tc>
      </w:tr>
      <w:tr>
        <w:trPr>
          <w:trHeight w:val="518"/>
        </w:trPr>
        <w:tc>
          <w:tcPr>
            <w:tcW w:type="dxa" w:w="4104"/>
            <w:shd w:fill="F4F6F7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000000"/>
                <w:sz w:val="18"/>
              </w:rPr>
              <w:t>Aufsicht, Räume, Pausen und Folgedienste geprüft</w:t>
            </w:r>
          </w:p>
        </w:tc>
        <w:tc>
          <w:tcPr>
            <w:tcW w:type="dxa" w:w="612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 xml:space="preserve">☐ Ja    ☐ Nein    Notiz: </w:t>
            </w:r>
          </w:p>
        </w:tc>
      </w:tr>
      <w:tr>
        <w:trPr>
          <w:trHeight w:val="662"/>
        </w:trPr>
        <w:tc>
          <w:tcPr>
            <w:tcW w:type="dxa" w:w="4104"/>
            <w:shd w:fill="F4F6F7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000000"/>
                <w:sz w:val="18"/>
              </w:rPr>
              <w:t>Verfügbare interne oder externe Vertretung</w:t>
            </w:r>
          </w:p>
        </w:tc>
        <w:tc>
          <w:tcPr>
            <w:tcW w:type="dxa" w:w="612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 xml:space="preserve"> </w:t>
            </w:r>
          </w:p>
        </w:tc>
      </w:tr>
    </w:tbl>
    <w:p>
      <w:pPr>
        <w:pStyle w:val="Heading1"/>
        <w:keepNext/>
        <w:spacing w:before="120" w:after="60"/>
      </w:pPr>
      <w:r>
        <w:rPr>
          <w:rFonts w:ascii="Arial" w:hAnsi="Arial"/>
          <w:b/>
          <w:color w:val="000000"/>
          <w:sz w:val="28"/>
        </w:rPr>
        <w:t>Entscheidung und Maßnahme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184"/>
        <w:gridCol w:w="5184"/>
      </w:tblGrid>
      <w:tr>
        <w:trPr>
          <w:trHeight w:val="518"/>
        </w:trPr>
        <w:tc>
          <w:tcPr>
            <w:tcW w:type="dxa" w:w="3528"/>
            <w:shd w:fill="F4F6F7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000000"/>
                <w:sz w:val="18"/>
              </w:rPr>
              <w:t>Ampelentscheidung</w:t>
            </w:r>
          </w:p>
        </w:tc>
        <w:tc>
          <w:tcPr>
            <w:tcW w:type="dxa" w:w="6696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 xml:space="preserve">☐ Grün     ☐ Gelb     ☐ Rot     Uhrzeit: </w:t>
            </w:r>
          </w:p>
        </w:tc>
      </w:tr>
      <w:tr>
        <w:trPr>
          <w:trHeight w:val="662"/>
        </w:trPr>
        <w:tc>
          <w:tcPr>
            <w:tcW w:type="dxa" w:w="3528"/>
            <w:shd w:fill="F4F6F7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000000"/>
                <w:sz w:val="18"/>
              </w:rPr>
              <w:t>Begründung</w:t>
            </w:r>
          </w:p>
        </w:tc>
        <w:tc>
          <w:tcPr>
            <w:tcW w:type="dxa" w:w="6696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 xml:space="preserve"> </w:t>
            </w:r>
          </w:p>
        </w:tc>
      </w:tr>
      <w:tr>
        <w:trPr>
          <w:trHeight w:val="662"/>
        </w:trPr>
        <w:tc>
          <w:tcPr>
            <w:tcW w:type="dxa" w:w="3528"/>
            <w:shd w:fill="F4F6F7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000000"/>
                <w:sz w:val="18"/>
              </w:rPr>
              <w:t>Maßnahme und Entscheidung durch</w:t>
            </w:r>
          </w:p>
        </w:tc>
        <w:tc>
          <w:tcPr>
            <w:tcW w:type="dxa" w:w="6696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 xml:space="preserve"> </w:t>
            </w:r>
          </w:p>
        </w:tc>
      </w:tr>
    </w:tbl>
    <w:p>
      <w:pPr>
        <w:pStyle w:val="Heading1"/>
        <w:keepNext/>
        <w:spacing w:before="120" w:after="60"/>
      </w:pPr>
      <w:r>
        <w:rPr>
          <w:rFonts w:ascii="Arial" w:hAnsi="Arial"/>
          <w:b/>
          <w:color w:val="000000"/>
          <w:sz w:val="28"/>
        </w:rPr>
        <w:t>Information und nächste Prüfung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184"/>
        <w:gridCol w:w="5184"/>
      </w:tblGrid>
      <w:tr>
        <w:trPr>
          <w:trHeight w:val="518"/>
        </w:trPr>
        <w:tc>
          <w:tcPr>
            <w:tcW w:type="dxa" w:w="3528"/>
            <w:shd w:fill="F4F6F7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000000"/>
                <w:sz w:val="18"/>
              </w:rPr>
              <w:t>Informiert und verantwortlich</w:t>
            </w:r>
          </w:p>
        </w:tc>
        <w:tc>
          <w:tcPr>
            <w:tcW w:type="dxa" w:w="6696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>☐ Team   ☐ Träger   ☐ Eltern   ☐ Aufsicht geprüft</w:t>
            </w:r>
          </w:p>
        </w:tc>
      </w:tr>
      <w:tr>
        <w:trPr>
          <w:trHeight w:val="634"/>
        </w:trPr>
        <w:tc>
          <w:tcPr>
            <w:tcW w:type="dxa" w:w="3528"/>
            <w:shd w:fill="F4F6F7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000000"/>
                <w:sz w:val="18"/>
              </w:rPr>
              <w:t>Ergebnis der Meldeprüfung</w:t>
            </w:r>
          </w:p>
        </w:tc>
        <w:tc>
          <w:tcPr>
            <w:tcW w:type="dxa" w:w="6696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 xml:space="preserve"> </w:t>
            </w:r>
          </w:p>
        </w:tc>
      </w:tr>
      <w:tr>
        <w:trPr>
          <w:trHeight w:val="518"/>
        </w:trPr>
        <w:tc>
          <w:tcPr>
            <w:tcW w:type="dxa" w:w="3528"/>
            <w:shd w:fill="F4F6F7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000000"/>
                <w:sz w:val="18"/>
              </w:rPr>
              <w:t>Nächste Überprüfung</w:t>
            </w:r>
          </w:p>
        </w:tc>
        <w:tc>
          <w:tcPr>
            <w:tcW w:type="dxa" w:w="6696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 xml:space="preserve"> </w:t>
            </w:r>
          </w:p>
        </w:tc>
      </w:tr>
    </w:tbl>
    <w:p>
      <w:pPr>
        <w:pStyle w:val="Heading1"/>
        <w:keepNext/>
        <w:spacing w:before="120" w:after="60"/>
      </w:pPr>
      <w:r>
        <w:rPr>
          <w:rFonts w:ascii="Arial" w:hAnsi="Arial"/>
          <w:b/>
          <w:color w:val="000000"/>
          <w:sz w:val="28"/>
        </w:rPr>
        <w:t>Kurze Elterninformation</w:t>
      </w:r>
    </w:p>
    <w:p>
      <w:pPr>
        <w:spacing w:before="0" w:after="80" w:line="259" w:lineRule="auto"/>
      </w:pPr>
      <w:r>
        <w:rPr>
          <w:rFonts w:ascii="Arial" w:hAnsi="Arial"/>
          <w:b w:val="0"/>
          <w:color w:val="000000"/>
          <w:sz w:val="18"/>
        </w:rPr>
        <w:t>Aufgrund eines kurzfristigen Personalausfalls gilt am [Datum] von [Uhrzeit] bis voraussichtlich [Uhrzeit] folgende Einschränkung: [Maßnahme]. Damit stellen wir die sichere Betreuung der anwesenden Kinder weiterhin sicher. Wir prüfen die Situation erneut um [Uhrzeit] und informieren Sie bei Änderungen. Ansprechperson: [Funktion und Kontakt].</w:t>
      </w:r>
    </w:p>
    <w:p>
      <w:pPr>
        <w:spacing w:before="0" w:after="0" w:line="259" w:lineRule="auto"/>
      </w:pPr>
      <w:r>
        <w:rPr>
          <w:rFonts w:ascii="Arial" w:hAnsi="Arial"/>
          <w:b/>
          <w:color w:val="000000"/>
          <w:sz w:val="17"/>
        </w:rPr>
        <w:t>Hinweis:</w:t>
      </w:r>
      <w:r>
        <w:rPr>
          <w:rFonts w:ascii="Arial" w:hAnsi="Arial"/>
          <w:b w:val="0"/>
          <w:color w:val="000000"/>
          <w:sz w:val="17"/>
        </w:rPr>
        <w:t xml:space="preserve"> Diese Vorlage ist eine Arbeitshilfe und keine Rechtsberatung. Sie muss vor Verwendung durch den Träger an Betriebserlaubnis, Landesrecht und behördliche Vorgaben angepasst und freigegeben werden.</w:t>
      </w:r>
    </w:p>
    <w:sectPr w:rsidR="00FC693F" w:rsidRPr="0006063C" w:rsidSect="00034616">
      <w:footerReference w:type="default" r:id="rId9"/>
      <w:pgSz w:w="12240" w:h="15840"/>
      <w:pgMar w:top="648" w:right="936" w:bottom="648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color w:val="666666"/>
        <w:sz w:val="16"/>
      </w:rPr>
      <w:t>Personalnotfallplan für Kitas | mega3 Personalservice GmbH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Personalnotfallplan für Kitas</dc:title>
  <dc:subject>Vorlage für Kita Leitungen und Träger bei Personalausfall</dc:subject>
  <dc:creator>mega3 Personalservice GmbH</dc:creator>
  <cp:keywords>Notfallplan Personalmangel Kita, Personalampel Kita, Personalausfall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